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75DB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E666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E4AB9" w:rsidP="00FA185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E666F" w:rsidRPr="001F55A9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1F55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E666F" w:rsidRPr="001F55A9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FA185D" w:rsidRPr="001F55A9">
                      <w:rPr>
                        <w:rFonts w:ascii="Times New Roman" w:hAnsi="Times New Roman"/>
                        <w:b/>
                        <w:sz w:val="24"/>
                      </w:rPr>
                      <w:t>fejlesztési- és Üzemeltetési Főosztály</w:t>
                    </w:r>
                    <w:r w:rsidR="00FE666F" w:rsidRPr="001F55A9">
                      <w:rPr>
                        <w:rFonts w:ascii="Times New Roman" w:hAnsi="Times New Roman"/>
                        <w:b/>
                        <w:sz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FE666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E666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E666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F55A9" w:rsidRDefault="00FE666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F55A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1F55A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1F55A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1F55A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F55A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1F55A9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1F55A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1F55A9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1F55A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1F55A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1F55A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1F55A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1F55A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F55A9" w:rsidRDefault="00FE666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F55A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BB571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B571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B571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B571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75DB1" w:rsidRPr="00BB571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BB571D" w:rsidRDefault="00FE666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71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B571D" w:rsidRDefault="001E4AB9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E666F" w:rsidRPr="00BB571D">
                  <w:rPr>
                    <w:rFonts w:ascii="Times New Roman" w:eastAsia="Calibri" w:hAnsi="Times New Roman"/>
                  </w:rPr>
                  <w:t>Döntés a Budapest VII.</w:t>
                </w:r>
                <w:r w:rsidR="00A03512">
                  <w:rPr>
                    <w:rFonts w:ascii="Times New Roman" w:eastAsia="Calibri" w:hAnsi="Times New Roman"/>
                  </w:rPr>
                  <w:t xml:space="preserve"> kerület</w:t>
                </w:r>
                <w:bookmarkStart w:id="0" w:name="_GoBack"/>
                <w:bookmarkEnd w:id="0"/>
                <w:r w:rsidR="00FE666F" w:rsidRPr="00BB571D">
                  <w:rPr>
                    <w:rFonts w:ascii="Times New Roman" w:eastAsia="Calibri" w:hAnsi="Times New Roman"/>
                  </w:rPr>
                  <w:t xml:space="preserve"> Nefelejcs utca 26. szám alatti Róth Miksa Emlékház I. emelet részleges felújítása során felmerült pótmunkák utólagos elszámolására vonatkozó rendező megállapodás megkötése tárgyában</w:t>
                </w:r>
              </w:sdtContent>
            </w:sdt>
          </w:p>
        </w:tc>
      </w:tr>
    </w:tbl>
    <w:p w:rsidR="00CC0CD0" w:rsidRPr="00BB571D" w:rsidRDefault="00FE666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571D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BB571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B571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B571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BB571D" w:rsidRDefault="00FE666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571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 w:rsidRPr="00BB571D">
            <w:rPr>
              <w:rFonts w:ascii="Times New Roman" w:hAnsi="Times New Roman"/>
              <w:sz w:val="24"/>
            </w:rPr>
            <w:t>Havassy Pál</w:t>
          </w:r>
        </w:sdtContent>
      </w:sdt>
    </w:p>
    <w:p w:rsidR="00791BCE" w:rsidRPr="00BB571D" w:rsidRDefault="00FE666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571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Pr="00BB571D">
            <w:rPr>
              <w:rFonts w:ascii="Times New Roman" w:hAnsi="Times New Roman"/>
              <w:sz w:val="24"/>
            </w:rPr>
            <w:t>beruházási</w:t>
          </w:r>
          <w:proofErr w:type="gramEnd"/>
          <w:r w:rsidRPr="00BB571D"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E666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F55A9" w:rsidRDefault="00FE666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F55A9">
        <w:rPr>
          <w:rFonts w:ascii="Times New Roman" w:hAnsi="Times New Roman"/>
          <w:sz w:val="24"/>
          <w:szCs w:val="24"/>
        </w:rPr>
        <w:t>Tóth János</w:t>
      </w:r>
    </w:p>
    <w:p w:rsidR="00A525D4" w:rsidRDefault="00FE666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F55A9" w:rsidRDefault="00FE666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5A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F55A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F55A9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Default="00FE666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B571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B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B571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B571D">
        <w:rPr>
          <w:rFonts w:ascii="Times New Roman" w:hAnsi="Times New Roman"/>
          <w:b/>
          <w:bCs/>
          <w:sz w:val="24"/>
          <w:szCs w:val="24"/>
        </w:rPr>
        <w:t>egyszerű</w:t>
      </w:r>
      <w:r w:rsidRPr="00BB571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B571D" w:rsidRDefault="00BB571D" w:rsidP="00BB571D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BB571D" w:rsidRPr="007619D7" w:rsidRDefault="00BB571D" w:rsidP="00BB571D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lang w:eastAsia="en-US"/>
        </w:rPr>
        <w:t>Tisztelt Bizottság!</w:t>
      </w:r>
    </w:p>
    <w:p w:rsidR="00BB571D" w:rsidRDefault="00BB571D" w:rsidP="00BB571D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BB571D" w:rsidRDefault="00BB571D" w:rsidP="00BB571D">
      <w:pPr>
        <w:tabs>
          <w:tab w:val="left" w:pos="426"/>
        </w:tabs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961E8F">
        <w:rPr>
          <w:rFonts w:ascii="Times New Roman" w:hAnsi="Times New Roman"/>
          <w:sz w:val="24"/>
          <w:szCs w:val="24"/>
        </w:rPr>
        <w:t>Budapest Főváros VII. kerület Erzsébetvár</w:t>
      </w:r>
      <w:r w:rsidR="00A66D6A">
        <w:rPr>
          <w:rFonts w:ascii="Times New Roman" w:hAnsi="Times New Roman"/>
          <w:sz w:val="24"/>
          <w:szCs w:val="24"/>
        </w:rPr>
        <w:t>os Önkormányzata 2025. július 8-án vállalkozási s</w:t>
      </w:r>
      <w:r w:rsidRPr="00961E8F">
        <w:rPr>
          <w:rFonts w:ascii="Times New Roman" w:hAnsi="Times New Roman"/>
          <w:sz w:val="24"/>
          <w:szCs w:val="24"/>
        </w:rPr>
        <w:t xml:space="preserve">zerződést kötött a GAB-ÉPSZER Építőipari, Kereskedelmi és Szolgáltató Korlátolt Felelősségű Társasággal </w:t>
      </w:r>
      <w:r w:rsidR="008547B1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(</w:t>
      </w:r>
      <w:r w:rsidR="008547B1">
        <w:rPr>
          <w:rFonts w:ascii="Times New Roman" w:eastAsiaTheme="minorHAnsi" w:hAnsi="Times New Roman" w:cstheme="minorBidi"/>
          <w:sz w:val="24"/>
          <w:szCs w:val="24"/>
          <w:lang w:eastAsia="en-US"/>
        </w:rPr>
        <w:t>székhely:</w:t>
      </w:r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1136 Budapest, Tátra utca 5. A. </w:t>
      </w:r>
      <w:proofErr w:type="gramStart"/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ép</w:t>
      </w:r>
      <w:proofErr w:type="gramEnd"/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proofErr w:type="spellStart"/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al</w:t>
      </w:r>
      <w:proofErr w:type="spellEnd"/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. 2</w:t>
      </w:r>
      <w:proofErr w:type="gramStart"/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8547B1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proofErr w:type="gramEnd"/>
      <w:r w:rsidR="008547B1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cégjegyzékszám: </w:t>
      </w:r>
      <w:r w:rsidR="008547B1"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01 09 306343</w:t>
      </w:r>
      <w:r w:rsidR="008547B1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adószám: </w:t>
      </w:r>
      <w:r w:rsidR="008547B1" w:rsidRPr="00FC5C18">
        <w:rPr>
          <w:rFonts w:ascii="Times New Roman" w:eastAsiaTheme="minorHAnsi" w:hAnsi="Times New Roman" w:cstheme="minorBidi"/>
          <w:sz w:val="24"/>
          <w:szCs w:val="24"/>
          <w:lang w:eastAsia="en-US"/>
        </w:rPr>
        <w:t>26181622-2-41</w:t>
      </w:r>
      <w:r w:rsidR="008547B1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képviseli: </w:t>
      </w:r>
      <w:r w:rsidR="008547B1">
        <w:rPr>
          <w:rFonts w:ascii="Times New Roman" w:eastAsiaTheme="minorHAnsi" w:hAnsi="Times New Roman" w:cstheme="minorBidi"/>
          <w:sz w:val="24"/>
          <w:szCs w:val="24"/>
          <w:lang w:eastAsia="en-US"/>
        </w:rPr>
        <w:t>Varga Gábor ügyvezető</w:t>
      </w:r>
      <w:r w:rsidR="008547B1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)</w:t>
      </w:r>
      <w:r w:rsidR="008547B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961E8F">
        <w:rPr>
          <w:rFonts w:ascii="Times New Roman" w:hAnsi="Times New Roman"/>
          <w:sz w:val="24"/>
          <w:szCs w:val="24"/>
        </w:rPr>
        <w:t xml:space="preserve">a Róth Miksa Emlékház I. emeletének részleges felújítására. A felújítás keretében a falfelületek és a fa nyílászárók átfestésre kerültek, az elektromos szerelvényeket kicserélték és a padlóburkolatot átfestették. A kivitelezés során a tapéta eltávolítása után rejtett hibákat észlelt a kivitelező. Minden </w:t>
      </w:r>
      <w:r w:rsidR="00A66D6A">
        <w:rPr>
          <w:rFonts w:ascii="Times New Roman" w:hAnsi="Times New Roman"/>
          <w:sz w:val="24"/>
          <w:szCs w:val="24"/>
        </w:rPr>
        <w:t>helyiségben a tapéta mögött</w:t>
      </w:r>
      <w:r w:rsidRPr="00961E8F">
        <w:rPr>
          <w:rFonts w:ascii="Times New Roman" w:hAnsi="Times New Roman"/>
          <w:sz w:val="24"/>
          <w:szCs w:val="24"/>
        </w:rPr>
        <w:t xml:space="preserve"> áram alatt lévő nyitott villanyszerelési dobozokat találtak, me</w:t>
      </w:r>
      <w:r w:rsidR="00A66D6A">
        <w:rPr>
          <w:rFonts w:ascii="Times New Roman" w:hAnsi="Times New Roman"/>
          <w:sz w:val="24"/>
          <w:szCs w:val="24"/>
        </w:rPr>
        <w:t>lyek érintésvédelmi szempontból</w:t>
      </w:r>
      <w:r w:rsidRPr="00961E8F">
        <w:rPr>
          <w:rFonts w:ascii="Times New Roman" w:hAnsi="Times New Roman"/>
          <w:sz w:val="24"/>
          <w:szCs w:val="24"/>
        </w:rPr>
        <w:t xml:space="preserve"> szakszerűtlenül voltak alumínium vezetékekkel kialakítva, amik a mai érintésvédelmi szabványoknak nem felelnek meg, és alkalmatlanok a hálózat biztonságos működtetésre. A feltárt balesetveszélyes állapot megszüntetése szükségessé vált, melyet a vállalkozó az előzetesen adott árajánlata </w:t>
      </w:r>
      <w:r>
        <w:rPr>
          <w:rFonts w:ascii="Times New Roman" w:hAnsi="Times New Roman"/>
          <w:sz w:val="24"/>
          <w:szCs w:val="24"/>
        </w:rPr>
        <w:t xml:space="preserve">(1. melléklet) </w:t>
      </w:r>
      <w:r w:rsidRPr="00961E8F">
        <w:rPr>
          <w:rFonts w:ascii="Times New Roman" w:hAnsi="Times New Roman"/>
          <w:sz w:val="24"/>
          <w:szCs w:val="24"/>
        </w:rPr>
        <w:t>alapján megrendelői kérésre teljesített.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B571D" w:rsidRDefault="00BB571D" w:rsidP="00BB571D">
      <w:pPr>
        <w:tabs>
          <w:tab w:val="left" w:pos="426"/>
        </w:tabs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BB571D" w:rsidRDefault="00BB571D" w:rsidP="00BB571D">
      <w:pPr>
        <w:tabs>
          <w:tab w:val="left" w:pos="426"/>
        </w:tabs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egybeszámítás miatt a felmerült pótmunka nettó 386.657,-Ft összege a vállalkozási szerződés nettó </w:t>
      </w:r>
      <w:r w:rsidRPr="003C1948">
        <w:rPr>
          <w:rFonts w:ascii="Times New Roman" w:hAnsi="Times New Roman"/>
          <w:sz w:val="24"/>
          <w:szCs w:val="24"/>
        </w:rPr>
        <w:t>9.931.150,-Ft</w:t>
      </w:r>
      <w:r>
        <w:rPr>
          <w:rFonts w:ascii="Times New Roman" w:hAnsi="Times New Roman"/>
          <w:sz w:val="24"/>
          <w:szCs w:val="24"/>
        </w:rPr>
        <w:t xml:space="preserve"> összegével együtt meghaladja a Beszerzési Szabályzatban rögzített nettó 10.000.000,-Ft-os értékhatárt, így a pótmunka kifizetésére kötendő utólagos rendező megállapodás engedélyezése a </w:t>
      </w:r>
      <w:r w:rsidRPr="003C1948">
        <w:rPr>
          <w:rFonts w:ascii="Times New Roman" w:hAnsi="Times New Roman"/>
          <w:sz w:val="24"/>
          <w:szCs w:val="24"/>
        </w:rPr>
        <w:t>Pénzügyi és Kerületfejlesztési Bizottság</w:t>
      </w:r>
      <w:r>
        <w:rPr>
          <w:rFonts w:ascii="Times New Roman" w:hAnsi="Times New Roman"/>
          <w:sz w:val="24"/>
          <w:szCs w:val="24"/>
        </w:rPr>
        <w:t xml:space="preserve"> hatáskörébe tartozik. </w:t>
      </w:r>
    </w:p>
    <w:p w:rsidR="00BB571D" w:rsidRPr="00F929DA" w:rsidRDefault="00BB571D" w:rsidP="00BB571D">
      <w:pPr>
        <w:tabs>
          <w:tab w:val="left" w:pos="426"/>
        </w:tabs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BB571D" w:rsidRDefault="00905A6D" w:rsidP="00BB571D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905A6D">
        <w:rPr>
          <w:rFonts w:ascii="Times New Roman" w:eastAsiaTheme="minorHAnsi" w:hAnsi="Times New Roman"/>
          <w:sz w:val="24"/>
          <w:lang w:eastAsia="en-US"/>
        </w:rPr>
        <w:t>Budapest Főváros VII. kerület Erzsébetváros Önkormányzata és Budapest Főváros VII. Kerület Erzsébetvárosi Polgármesteri Hivatal VI/16/2023. (XII.11.) számú Beszerzési szabályzata</w:t>
      </w:r>
      <w:r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BB571D" w:rsidRPr="00D85272">
        <w:rPr>
          <w:rFonts w:ascii="Times New Roman" w:eastAsiaTheme="minorHAnsi" w:hAnsi="Times New Roman"/>
          <w:sz w:val="24"/>
          <w:lang w:eastAsia="en-US"/>
        </w:rPr>
        <w:t xml:space="preserve">IV. Fejezet 2.4. </w:t>
      </w:r>
      <w:r w:rsidR="00BB571D">
        <w:rPr>
          <w:rFonts w:ascii="Times New Roman" w:eastAsiaTheme="minorHAnsi" w:hAnsi="Times New Roman"/>
          <w:sz w:val="24"/>
          <w:lang w:eastAsia="en-US"/>
        </w:rPr>
        <w:t xml:space="preserve">b) </w:t>
      </w:r>
      <w:r w:rsidR="00BB571D" w:rsidRPr="00D85272">
        <w:rPr>
          <w:rFonts w:ascii="Times New Roman" w:eastAsiaTheme="minorHAnsi" w:hAnsi="Times New Roman"/>
          <w:sz w:val="24"/>
          <w:lang w:eastAsia="en-US"/>
        </w:rPr>
        <w:t xml:space="preserve">pontja </w:t>
      </w:r>
      <w:r w:rsidR="00BB571D">
        <w:rPr>
          <w:rFonts w:ascii="Times New Roman" w:eastAsiaTheme="minorHAnsi" w:hAnsi="Times New Roman"/>
          <w:sz w:val="24"/>
          <w:lang w:eastAsia="en-US"/>
        </w:rPr>
        <w:t xml:space="preserve">határozza meg </w:t>
      </w:r>
      <w:r w:rsidR="00BB571D" w:rsidRPr="00D85272">
        <w:rPr>
          <w:rFonts w:ascii="Times New Roman" w:eastAsiaTheme="minorHAnsi" w:hAnsi="Times New Roman"/>
          <w:sz w:val="24"/>
          <w:lang w:eastAsia="en-US"/>
        </w:rPr>
        <w:t xml:space="preserve">a nettó 10.000.000,- Ft összeget elérő vagy meghaladó beszerzési érték esetén </w:t>
      </w:r>
      <w:r w:rsidR="00BB571D">
        <w:rPr>
          <w:rFonts w:ascii="Times New Roman" w:eastAsiaTheme="minorHAnsi" w:hAnsi="Times New Roman"/>
          <w:sz w:val="24"/>
          <w:lang w:eastAsia="en-US"/>
        </w:rPr>
        <w:t xml:space="preserve">a beszerzési eljárást lezáró döntés meghozatalára alkalmazandó szabályokat: </w:t>
      </w:r>
    </w:p>
    <w:p w:rsidR="00BB571D" w:rsidRPr="00D85272" w:rsidRDefault="00BB571D" w:rsidP="00BB571D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BB571D" w:rsidRPr="001A6EE0" w:rsidRDefault="00BB571D" w:rsidP="00A66D6A">
      <w:pPr>
        <w:jc w:val="both"/>
        <w:rPr>
          <w:rFonts w:ascii="Times New Roman" w:eastAsiaTheme="minorHAnsi" w:hAnsi="Times New Roman"/>
          <w:i/>
          <w:iCs/>
          <w:sz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lang w:eastAsia="en-US"/>
        </w:rPr>
        <w:t xml:space="preserve">b. </w:t>
      </w:r>
      <w:r w:rsidRPr="001A6EE0">
        <w:rPr>
          <w:rFonts w:ascii="Times New Roman" w:eastAsiaTheme="minorHAnsi" w:hAnsi="Times New Roman"/>
          <w:i/>
          <w:iCs/>
          <w:sz w:val="24"/>
          <w:lang w:eastAsia="en-US"/>
        </w:rPr>
        <w:t>A beszerzési eljárást lezáró érdemi döntés meghozatala az a) pontban meghatározottak kivételével minden esetben a Pénzügyi és Kerületfejlesztési Bizottság hatáskörébe tartozik. E döntéshez szükséges előterjesztést az illetékes Főosztály készíti elő.</w:t>
      </w:r>
    </w:p>
    <w:p w:rsidR="00BB571D" w:rsidRPr="00D85272" w:rsidRDefault="00BB571D" w:rsidP="00BB571D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BB571D" w:rsidRPr="00DD06DC" w:rsidRDefault="00A66D6A" w:rsidP="00BB571D">
      <w:pPr>
        <w:widowControl w:val="0"/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Fenti</w:t>
      </w:r>
      <w:r w:rsidR="00BB571D" w:rsidRPr="00DD06DC">
        <w:rPr>
          <w:rFonts w:ascii="Times New Roman" w:eastAsiaTheme="minorHAnsi" w:hAnsi="Times New Roman"/>
          <w:sz w:val="24"/>
          <w:lang w:eastAsia="en-US"/>
        </w:rPr>
        <w:t xml:space="preserve">ekre tekintettel kérem </w:t>
      </w:r>
      <w:r w:rsidR="00BB571D"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BB571D" w:rsidRPr="00466FB6">
        <w:rPr>
          <w:rFonts w:ascii="Times New Roman" w:eastAsiaTheme="minorHAnsi" w:hAnsi="Times New Roman"/>
          <w:sz w:val="24"/>
          <w:lang w:eastAsia="en-US"/>
        </w:rPr>
        <w:t>Tisztelt</w:t>
      </w:r>
      <w:r w:rsidR="00BB571D">
        <w:rPr>
          <w:rFonts w:ascii="Times New Roman" w:eastAsiaTheme="minorHAnsi" w:hAnsi="Times New Roman"/>
          <w:sz w:val="24"/>
          <w:lang w:eastAsia="en-US"/>
        </w:rPr>
        <w:t xml:space="preserve"> Bizottságot, hogy a</w:t>
      </w:r>
      <w:r w:rsidR="00BB571D" w:rsidRPr="00DD06DC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BB571D">
        <w:rPr>
          <w:rFonts w:ascii="Times New Roman" w:eastAsiaTheme="minorHAnsi" w:hAnsi="Times New Roman"/>
          <w:sz w:val="24"/>
          <w:lang w:eastAsia="en-US"/>
        </w:rPr>
        <w:t>GAB-ÉPSZER</w:t>
      </w:r>
      <w:r w:rsidR="00BB571D" w:rsidRPr="00B85B19">
        <w:rPr>
          <w:rFonts w:ascii="Times New Roman" w:eastAsiaTheme="minorHAnsi" w:hAnsi="Times New Roman"/>
          <w:sz w:val="24"/>
          <w:lang w:eastAsia="en-US"/>
        </w:rPr>
        <w:t xml:space="preserve"> Kft</w:t>
      </w:r>
      <w:r w:rsidR="008547B1">
        <w:rPr>
          <w:rFonts w:ascii="Times New Roman" w:eastAsiaTheme="minorHAnsi" w:hAnsi="Times New Roman"/>
          <w:sz w:val="24"/>
          <w:lang w:eastAsia="en-US"/>
        </w:rPr>
        <w:t>.-</w:t>
      </w:r>
      <w:proofErr w:type="spellStart"/>
      <w:r w:rsidR="008547B1">
        <w:rPr>
          <w:rFonts w:ascii="Times New Roman" w:eastAsiaTheme="minorHAnsi" w:hAnsi="Times New Roman"/>
          <w:sz w:val="24"/>
          <w:lang w:eastAsia="en-US"/>
        </w:rPr>
        <w:t>vel</w:t>
      </w:r>
      <w:proofErr w:type="spellEnd"/>
      <w:r w:rsidR="00BB571D" w:rsidRPr="00DD06DC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BB571D">
        <w:rPr>
          <w:rFonts w:ascii="Times New Roman" w:eastAsiaTheme="minorHAnsi" w:hAnsi="Times New Roman"/>
          <w:sz w:val="24"/>
          <w:lang w:eastAsia="en-US"/>
        </w:rPr>
        <w:t>rendező</w:t>
      </w:r>
      <w:r w:rsidR="00BB571D" w:rsidRPr="00DD06DC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8F483E">
        <w:rPr>
          <w:rFonts w:ascii="Times New Roman" w:eastAsiaTheme="minorHAnsi" w:hAnsi="Times New Roman"/>
          <w:bCs/>
          <w:sz w:val="24"/>
          <w:lang w:eastAsia="en-US"/>
        </w:rPr>
        <w:t>szerződé</w:t>
      </w:r>
      <w:r w:rsidR="00BB571D">
        <w:rPr>
          <w:rFonts w:ascii="Times New Roman" w:eastAsiaTheme="minorHAnsi" w:hAnsi="Times New Roman"/>
          <w:bCs/>
          <w:sz w:val="24"/>
          <w:lang w:eastAsia="en-US"/>
        </w:rPr>
        <w:t xml:space="preserve">s </w:t>
      </w:r>
      <w:r w:rsidR="00BB571D" w:rsidRPr="00DD06DC">
        <w:rPr>
          <w:rFonts w:ascii="Times New Roman" w:eastAsiaTheme="minorHAnsi" w:hAnsi="Times New Roman"/>
          <w:bCs/>
          <w:sz w:val="24"/>
          <w:lang w:eastAsia="en-US"/>
        </w:rPr>
        <w:t>megkötését engedélyezni szíveskedj</w:t>
      </w:r>
      <w:r w:rsidR="00BB571D">
        <w:rPr>
          <w:rFonts w:ascii="Times New Roman" w:eastAsiaTheme="minorHAnsi" w:hAnsi="Times New Roman"/>
          <w:bCs/>
          <w:sz w:val="24"/>
          <w:lang w:eastAsia="en-US"/>
        </w:rPr>
        <w:t xml:space="preserve">enek a határozati javaslat melléklete szerinti tartalommal. </w:t>
      </w:r>
    </w:p>
    <w:p w:rsidR="00BB571D" w:rsidRPr="003D5576" w:rsidRDefault="00BB571D" w:rsidP="00BB571D">
      <w:pPr>
        <w:widowControl w:val="0"/>
        <w:spacing w:after="0" w:line="259" w:lineRule="auto"/>
        <w:jc w:val="both"/>
        <w:rPr>
          <w:rFonts w:ascii="Times New Roman" w:eastAsiaTheme="minorHAnsi" w:hAnsi="Times New Roman"/>
          <w:color w:val="FF0000"/>
          <w:sz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both"/>
        <w:rPr>
          <w:rFonts w:ascii="Times New Roman" w:eastAsiaTheme="minorHAnsi" w:hAnsi="Times New Roman"/>
          <w:lang w:eastAsia="en-US"/>
        </w:rPr>
      </w:pPr>
    </w:p>
    <w:p w:rsidR="00BB571D" w:rsidRPr="00F65605" w:rsidRDefault="00BB571D" w:rsidP="00BB571D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B571D" w:rsidRPr="007619D7" w:rsidRDefault="00BB571D" w:rsidP="00BB571D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</w:t>
      </w:r>
    </w:p>
    <w:p w:rsidR="00BB571D" w:rsidRPr="007619D7" w:rsidRDefault="00BB571D" w:rsidP="00BB571D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B571D" w:rsidRPr="007619D7" w:rsidRDefault="001F55A9" w:rsidP="00BB571D">
      <w:pPr>
        <w:spacing w:after="0" w:line="240" w:lineRule="auto"/>
        <w:jc w:val="both"/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BB571D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......./202</w:t>
      </w:r>
      <w:r w:rsidR="00BB571D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5</w:t>
      </w:r>
      <w:r w:rsidR="00BB571D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 (</w:t>
      </w:r>
      <w:r w:rsidR="00BB571D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IX.08.</w:t>
      </w:r>
      <w:r w:rsidR="00BB571D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) </w:t>
      </w:r>
      <w:r w:rsidR="00BB571D" w:rsidRPr="00B7356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sdt>
        <w:sdtPr>
          <w:rPr>
            <w:rFonts w:ascii="Times New Roman" w:hAnsi="Times New Roman"/>
            <w:b/>
            <w:sz w:val="24"/>
            <w:szCs w:val="24"/>
            <w:u w:val="single"/>
          </w:rPr>
          <w:alias w:val="{{sord.objKeys.NPSUBJECT}}"/>
          <w:tag w:val="{{sord.objKeys.NPSUBJECT}}"/>
          <w:id w:val="2133742136"/>
          <w:placeholder>
            <w:docPart w:val="321932A625BD4C94811EDEC47C254021"/>
          </w:placeholder>
        </w:sdtPr>
        <w:sdtEndPr/>
        <w:sdtContent>
          <w:r w:rsidR="00BB571D">
            <w:rPr>
              <w:rFonts w:ascii="Times New Roman" w:hAnsi="Times New Roman"/>
              <w:b/>
              <w:sz w:val="24"/>
              <w:szCs w:val="24"/>
              <w:u w:val="single"/>
            </w:rPr>
            <w:t>rendező megállapodás</w:t>
          </w:r>
          <w:r w:rsidR="00BB571D" w:rsidRPr="00B73564">
            <w:rPr>
              <w:rFonts w:ascii="Times New Roman" w:hAnsi="Times New Roman"/>
              <w:b/>
              <w:sz w:val="24"/>
              <w:u w:val="single"/>
            </w:rPr>
            <w:t xml:space="preserve"> megkötésének engedélyezéséről Budapest Főváros VII. kerület Erzsébetváros Önkormányzata és a </w:t>
          </w:r>
          <w:r w:rsidR="00BB571D">
            <w:rPr>
              <w:rFonts w:ascii="Times New Roman" w:hAnsi="Times New Roman"/>
              <w:b/>
              <w:sz w:val="24"/>
              <w:u w:val="single"/>
            </w:rPr>
            <w:t>GAB-ÉPSZER</w:t>
          </w:r>
          <w:r w:rsidR="00BB571D" w:rsidRPr="00291437">
            <w:rPr>
              <w:rFonts w:ascii="Times New Roman" w:hAnsi="Times New Roman"/>
              <w:b/>
              <w:sz w:val="24"/>
              <w:u w:val="single"/>
            </w:rPr>
            <w:t xml:space="preserve"> Kft. </w:t>
          </w:r>
          <w:r w:rsidR="00BB571D" w:rsidRPr="00B73564">
            <w:rPr>
              <w:rFonts w:ascii="Times New Roman" w:hAnsi="Times New Roman"/>
              <w:b/>
              <w:sz w:val="24"/>
              <w:u w:val="single"/>
            </w:rPr>
            <w:t xml:space="preserve">között </w:t>
          </w:r>
          <w:r w:rsidR="00BB571D">
            <w:rPr>
              <w:rFonts w:ascii="Times New Roman" w:hAnsi="Times New Roman"/>
              <w:b/>
              <w:sz w:val="24"/>
              <w:u w:val="single"/>
            </w:rPr>
            <w:t>a</w:t>
          </w:r>
          <w:r w:rsidR="00BB571D" w:rsidRPr="007C1CE2">
            <w:rPr>
              <w:rFonts w:ascii="Times New Roman" w:hAnsi="Times New Roman"/>
              <w:b/>
              <w:sz w:val="24"/>
              <w:u w:val="single"/>
            </w:rPr>
            <w:t xml:space="preserve"> Budapest</w:t>
          </w:r>
          <w:r w:rsidR="00A66D6A">
            <w:rPr>
              <w:rFonts w:ascii="Times New Roman" w:hAnsi="Times New Roman"/>
              <w:b/>
              <w:sz w:val="24"/>
              <w:u w:val="single"/>
            </w:rPr>
            <w:t xml:space="preserve"> VII, Nefelejcs utca 26. szám</w:t>
          </w:r>
          <w:r w:rsidR="00BB571D" w:rsidRPr="007C1CE2">
            <w:rPr>
              <w:rFonts w:ascii="Times New Roman" w:hAnsi="Times New Roman"/>
              <w:b/>
              <w:sz w:val="24"/>
              <w:u w:val="single"/>
            </w:rPr>
            <w:t xml:space="preserve"> alatti Róth Miksa Emlékház I. emelet részleges felújítása során jelentkező előre nem látható villanyszerelési pót</w:t>
          </w:r>
          <w:r w:rsidR="00BB571D">
            <w:rPr>
              <w:rFonts w:ascii="Times New Roman" w:hAnsi="Times New Roman"/>
              <w:b/>
              <w:sz w:val="24"/>
              <w:u w:val="single"/>
            </w:rPr>
            <w:t>munka költségének elszámolása t</w:t>
          </w:r>
          <w:r w:rsidR="00BB571D" w:rsidRPr="00466FB6">
            <w:rPr>
              <w:rFonts w:ascii="Times New Roman" w:eastAsiaTheme="minorHAnsi" w:hAnsi="Times New Roman"/>
              <w:b/>
              <w:bCs/>
              <w:color w:val="010101"/>
              <w:sz w:val="24"/>
              <w:szCs w:val="24"/>
              <w:u w:val="single"/>
            </w:rPr>
            <w:t>árgyában</w:t>
          </w:r>
        </w:sdtContent>
      </w:sdt>
    </w:p>
    <w:p w:rsidR="00BB571D" w:rsidRPr="007619D7" w:rsidRDefault="00BB571D" w:rsidP="00BB571D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BB571D" w:rsidRPr="007619D7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BB571D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Budapest Főváros VII. Kerület Erzsébetváros Önkormányzata Képviselő-testületének Pénzügyi és Kerületfejlesztési Bizottsága úgy dönt, hogy </w:t>
      </w:r>
    </w:p>
    <w:p w:rsidR="00A66D6A" w:rsidRPr="007619D7" w:rsidRDefault="00A66D6A" w:rsidP="00BB57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BB571D" w:rsidRPr="00A66D6A" w:rsidRDefault="00BB571D" w:rsidP="00BB571D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jóváhagyja a Budapest Főváros VII. kerület Erzsébetváros Önkormányzata (</w:t>
      </w:r>
      <w:r w:rsidR="00A66D6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székhely: 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1073 Budapest, Erzsébet krt. 6</w:t>
      </w:r>
      <w:proofErr w:type="gramStart"/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adószám: 15735708-2-42, képviseli: Niedermüller Péter polgármester), valamint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GAB-ÉPSZER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Kft. (</w:t>
      </w:r>
      <w:r w:rsidR="00A66D6A">
        <w:rPr>
          <w:rFonts w:ascii="Times New Roman" w:eastAsiaTheme="minorHAnsi" w:hAnsi="Times New Roman" w:cstheme="minorBidi"/>
          <w:sz w:val="24"/>
          <w:szCs w:val="24"/>
          <w:lang w:eastAsia="en-US"/>
        </w:rPr>
        <w:t>székhely:</w:t>
      </w:r>
      <w:r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1136 Budapest, Tátra utca 5. A. ép. </w:t>
      </w:r>
      <w:proofErr w:type="spellStart"/>
      <w:r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al</w:t>
      </w:r>
      <w:proofErr w:type="spellEnd"/>
      <w:r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. 2</w:t>
      </w:r>
      <w:proofErr w:type="gramStart"/>
      <w:r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proofErr w:type="gramEnd"/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cégjegyzékszám: </w:t>
      </w:r>
      <w:r w:rsidRPr="007C1CE2">
        <w:rPr>
          <w:rFonts w:ascii="Times New Roman" w:eastAsiaTheme="minorHAnsi" w:hAnsi="Times New Roman" w:cstheme="minorBidi"/>
          <w:sz w:val="24"/>
          <w:szCs w:val="24"/>
          <w:lang w:eastAsia="en-US"/>
        </w:rPr>
        <w:t>01 09 306343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adószám: </w:t>
      </w:r>
      <w:r w:rsidRPr="00FC5C18">
        <w:rPr>
          <w:rFonts w:ascii="Times New Roman" w:eastAsiaTheme="minorHAnsi" w:hAnsi="Times New Roman" w:cstheme="minorBidi"/>
          <w:sz w:val="24"/>
          <w:szCs w:val="24"/>
          <w:lang w:eastAsia="en-US"/>
        </w:rPr>
        <w:t>26181622-2-41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képviseli: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Varga Gábor ügyvezető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közötti </w:t>
      </w:r>
      <w:r w:rsidR="00630340">
        <w:rPr>
          <w:rFonts w:ascii="Times New Roman" w:eastAsiaTheme="minorHAnsi" w:hAnsi="Times New Roman" w:cstheme="minorBidi"/>
          <w:sz w:val="24"/>
          <w:szCs w:val="24"/>
          <w:lang w:eastAsia="en-US"/>
        </w:rPr>
        <w:t>rendező megállapodá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s</w:t>
      </w: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megkötését </w:t>
      </w:r>
      <w:r w:rsidRPr="00FC5C18">
        <w:rPr>
          <w:rFonts w:ascii="Times New Roman" w:eastAsiaTheme="minorHAnsi" w:hAnsi="Times New Roman" w:cstheme="minorBidi"/>
          <w:sz w:val="24"/>
          <w:szCs w:val="24"/>
          <w:lang w:eastAsia="en-US"/>
        </w:rPr>
        <w:t>a Budapest</w:t>
      </w:r>
      <w:r w:rsidR="00A66D6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VII., Nefelejcs utca 26. szám</w:t>
      </w:r>
      <w:r w:rsidRPr="00FC5C1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alatti Róth Miksa Emlékház I. emelet részleges felújítása során jelentkező előre nem látható villanyszerelési pótmunka költségének elszámolása tárgyában </w:t>
      </w:r>
      <w:r w:rsidR="00A66D6A">
        <w:rPr>
          <w:rFonts w:ascii="Times New Roman" w:eastAsiaTheme="minorHAnsi" w:hAnsi="Times New Roman"/>
          <w:bCs/>
          <w:sz w:val="24"/>
          <w:lang w:eastAsia="en-US"/>
        </w:rPr>
        <w:t xml:space="preserve">386.657,-Ft </w:t>
      </w:r>
      <w:r w:rsidR="00A66D6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+ ÁFA, összesen bruttó </w:t>
      </w:r>
      <w:r w:rsidR="008547B1" w:rsidRPr="008547B1">
        <w:rPr>
          <w:rFonts w:ascii="Times New Roman" w:hAnsi="Times New Roman"/>
          <w:sz w:val="24"/>
          <w:szCs w:val="24"/>
        </w:rPr>
        <w:t>491.054,-</w:t>
      </w:r>
      <w:r w:rsidR="00A66D6A" w:rsidRPr="008547B1">
        <w:rPr>
          <w:rFonts w:ascii="Times New Roman" w:eastAsiaTheme="minorHAnsi" w:hAnsi="Times New Roman"/>
          <w:sz w:val="24"/>
          <w:szCs w:val="24"/>
          <w:lang w:eastAsia="en-US"/>
        </w:rPr>
        <w:t>Ft</w:t>
      </w:r>
      <w:r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értékben.</w:t>
      </w:r>
    </w:p>
    <w:p w:rsidR="00A66D6A" w:rsidRPr="00AB03D4" w:rsidRDefault="00A66D6A" w:rsidP="00A66D6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B571D" w:rsidRPr="00291437" w:rsidRDefault="00BB571D" w:rsidP="00BB571D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hAnsi="Times New Roman"/>
          <w:sz w:val="24"/>
          <w:szCs w:val="24"/>
        </w:rPr>
        <w:t xml:space="preserve">felkéri a Polgármestert </w:t>
      </w:r>
      <w:r>
        <w:rPr>
          <w:rFonts w:ascii="Times New Roman" w:hAnsi="Times New Roman"/>
          <w:sz w:val="24"/>
          <w:szCs w:val="24"/>
        </w:rPr>
        <w:t xml:space="preserve">a </w:t>
      </w:r>
      <w:r w:rsidR="00A66D6A">
        <w:rPr>
          <w:rFonts w:ascii="Times New Roman" w:hAnsi="Times New Roman"/>
          <w:sz w:val="24"/>
          <w:szCs w:val="24"/>
        </w:rPr>
        <w:t>rendező megállapodás</w:t>
      </w:r>
      <w:r w:rsidRPr="00291437">
        <w:rPr>
          <w:rFonts w:ascii="Times New Roman" w:hAnsi="Times New Roman"/>
          <w:sz w:val="24"/>
          <w:szCs w:val="24"/>
        </w:rPr>
        <w:t xml:space="preserve"> aláírására.</w:t>
      </w:r>
    </w:p>
    <w:p w:rsidR="00BB571D" w:rsidRPr="007619D7" w:rsidRDefault="00BB571D" w:rsidP="00BB5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571D" w:rsidRPr="007619D7" w:rsidRDefault="00BB571D" w:rsidP="00B95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Felelős: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</w:p>
    <w:p w:rsidR="00BB571D" w:rsidRPr="002E6144" w:rsidRDefault="00BB571D" w:rsidP="00B95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Határidő: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 w:rsidRPr="002E614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1.  </w:t>
      </w:r>
      <w:proofErr w:type="gramStart"/>
      <w:r w:rsidRPr="002E6144">
        <w:rPr>
          <w:rFonts w:ascii="Times New Roman" w:eastAsiaTheme="minorHAnsi" w:hAnsi="Times New Roman" w:cstheme="minorBidi"/>
          <w:sz w:val="24"/>
          <w:szCs w:val="24"/>
          <w:lang w:eastAsia="en-US"/>
        </w:rPr>
        <w:t>pont</w:t>
      </w:r>
      <w:proofErr w:type="gramEnd"/>
      <w:r w:rsidRPr="002E614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tekintetében </w:t>
      </w:r>
      <w:r w:rsidR="00A66D6A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2025. szeptember </w:t>
      </w:r>
      <w:r w:rsidRPr="002E6144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8.</w:t>
      </w:r>
    </w:p>
    <w:p w:rsidR="00BB571D" w:rsidRPr="00B95C18" w:rsidRDefault="00A66D6A" w:rsidP="00B95C18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pont tekintetében 2025. október </w:t>
      </w:r>
      <w:r w:rsidR="00BB571D" w:rsidRPr="00B95C18">
        <w:rPr>
          <w:rFonts w:ascii="Times New Roman" w:hAnsi="Times New Roman"/>
          <w:bCs/>
          <w:sz w:val="24"/>
          <w:szCs w:val="24"/>
        </w:rPr>
        <w:t>8.</w:t>
      </w:r>
    </w:p>
    <w:p w:rsidR="00BB571D" w:rsidRPr="007619D7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B571D" w:rsidRPr="007619D7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B571D" w:rsidRPr="007619D7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B571D" w:rsidRPr="007619D7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306048801"/>
          <w:placeholder>
            <w:docPart w:val="77C8F6853FA24D54B68CD9F351722A14"/>
          </w:placeholder>
        </w:sdtPr>
        <w:sdtEndPr/>
        <w:sdtContent>
          <w:r w:rsidRPr="007619D7">
            <w:rPr>
              <w:rFonts w:ascii="Times New Roman" w:hAnsi="Times New Roman"/>
              <w:sz w:val="24"/>
              <w:szCs w:val="24"/>
            </w:rPr>
            <w:t>202</w:t>
          </w:r>
          <w:r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Pr="007619D7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szeptember</w:t>
      </w:r>
      <w:proofErr w:type="gramEnd"/>
      <w:r>
        <w:rPr>
          <w:rFonts w:ascii="Times New Roman" w:hAnsi="Times New Roman"/>
          <w:sz w:val="24"/>
          <w:szCs w:val="24"/>
        </w:rPr>
        <w:t xml:space="preserve"> 1.</w:t>
      </w:r>
    </w:p>
    <w:p w:rsidR="00BB571D" w:rsidRPr="007619D7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71D" w:rsidRPr="007619D7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71D" w:rsidRPr="007619D7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53529586"/>
          <w:placeholder>
            <w:docPart w:val="E0A3641BE2DE44ED810E3A3C6BBF083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7619D7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7619D7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BB571D" w:rsidRPr="007619D7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60797204"/>
          <w:placeholder>
            <w:docPart w:val="E0A3641BE2DE44ED810E3A3C6BBF0835"/>
          </w:placeholder>
        </w:sdtPr>
        <w:sdtEndPr/>
        <w:sdtContent>
          <w:r w:rsidRPr="007619D7">
            <w:rPr>
              <w:rFonts w:ascii="Times New Roman" w:hAnsi="Times New Roman"/>
              <w:sz w:val="24"/>
              <w:szCs w:val="24"/>
            </w:rPr>
            <w:t>Város</w:t>
          </w:r>
          <w:r>
            <w:rPr>
              <w:rFonts w:ascii="Times New Roman" w:hAnsi="Times New Roman"/>
              <w:sz w:val="24"/>
              <w:szCs w:val="24"/>
            </w:rPr>
            <w:t>fejlesztési és Ü</w:t>
          </w:r>
          <w:r w:rsidRPr="007619D7">
            <w:rPr>
              <w:rFonts w:ascii="Times New Roman" w:hAnsi="Times New Roman"/>
              <w:sz w:val="24"/>
              <w:szCs w:val="24"/>
            </w:rPr>
            <w:t xml:space="preserve">zemeltetési </w:t>
          </w:r>
          <w:r>
            <w:rPr>
              <w:rFonts w:ascii="Times New Roman" w:hAnsi="Times New Roman"/>
              <w:sz w:val="24"/>
              <w:szCs w:val="24"/>
            </w:rPr>
            <w:t>Főosztály</w:t>
          </w:r>
          <w:r w:rsidRPr="007619D7">
            <w:rPr>
              <w:rFonts w:ascii="Times New Roman" w:hAnsi="Times New Roman"/>
              <w:sz w:val="24"/>
              <w:szCs w:val="24"/>
            </w:rPr>
            <w:t xml:space="preserve"> vezetője</w:t>
          </w:r>
        </w:sdtContent>
      </w:sdt>
    </w:p>
    <w:p w:rsidR="00BB571D" w:rsidRPr="007619D7" w:rsidRDefault="00BB571D" w:rsidP="00BB571D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BB571D" w:rsidRPr="007619D7" w:rsidRDefault="00BB571D" w:rsidP="00BB5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71D" w:rsidRPr="007619D7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BB571D" w:rsidRPr="00466FB6" w:rsidRDefault="00A66D6A" w:rsidP="00BB571D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1. melléklet: P</w:t>
      </w:r>
      <w:r w:rsidR="00BB571D">
        <w:rPr>
          <w:rFonts w:ascii="Times New Roman" w:eastAsia="Calibri" w:hAnsi="Times New Roman"/>
          <w:sz w:val="24"/>
          <w:szCs w:val="24"/>
          <w:lang w:eastAsia="en-US"/>
        </w:rPr>
        <w:t>ótmunka ajánlat</w:t>
      </w:r>
    </w:p>
    <w:p w:rsidR="00BB571D" w:rsidRPr="00CF66E7" w:rsidRDefault="00A66D6A" w:rsidP="00BB571D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 melléklet</w:t>
      </w:r>
      <w:r w:rsidR="00BB571D">
        <w:rPr>
          <w:rFonts w:ascii="Times New Roman" w:eastAsia="Calibri" w:hAnsi="Times New Roman"/>
          <w:sz w:val="24"/>
          <w:szCs w:val="24"/>
          <w:lang w:eastAsia="en-US"/>
        </w:rPr>
        <w:t>: Átláthatósági nyilatkozat</w:t>
      </w:r>
    </w:p>
    <w:p w:rsidR="00CF66E7" w:rsidRPr="00760DFB" w:rsidRDefault="00CF66E7" w:rsidP="00BB571D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 melléklet: Vállalkozási szerződés</w:t>
      </w:r>
    </w:p>
    <w:p w:rsidR="00BB571D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B571D" w:rsidRPr="00760DFB" w:rsidRDefault="00BB571D" w:rsidP="00BB57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760DFB">
        <w:rPr>
          <w:rFonts w:ascii="Times New Roman" w:hAnsi="Times New Roman"/>
          <w:bCs/>
          <w:sz w:val="24"/>
          <w:szCs w:val="24"/>
          <w:u w:val="single"/>
        </w:rPr>
        <w:t>Határozati javaslat melléklete:</w:t>
      </w:r>
    </w:p>
    <w:p w:rsidR="00BB571D" w:rsidRPr="00A66D6A" w:rsidRDefault="00630340" w:rsidP="00A66D6A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Rendező megállapodá</w:t>
      </w:r>
      <w:r w:rsidR="00BB571D" w:rsidRPr="00A66D6A">
        <w:rPr>
          <w:rFonts w:ascii="Times New Roman" w:hAnsi="Times New Roman"/>
          <w:bCs/>
          <w:sz w:val="24"/>
          <w:szCs w:val="24"/>
        </w:rPr>
        <w:t>s tervezet</w:t>
      </w:r>
    </w:p>
    <w:p w:rsidR="00BB571D" w:rsidRPr="00650D3E" w:rsidRDefault="00BB571D" w:rsidP="00B95C18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BB571D" w:rsidRPr="00650D3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AB9" w:rsidRDefault="001E4AB9">
      <w:pPr>
        <w:spacing w:after="0" w:line="240" w:lineRule="auto"/>
      </w:pPr>
      <w:r>
        <w:separator/>
      </w:r>
    </w:p>
  </w:endnote>
  <w:endnote w:type="continuationSeparator" w:id="0">
    <w:p w:rsidR="001E4AB9" w:rsidRDefault="001E4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E666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0351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AB9" w:rsidRDefault="001E4AB9">
      <w:pPr>
        <w:spacing w:after="0" w:line="240" w:lineRule="auto"/>
      </w:pPr>
      <w:r>
        <w:separator/>
      </w:r>
    </w:p>
  </w:footnote>
  <w:footnote w:type="continuationSeparator" w:id="0">
    <w:p w:rsidR="001E4AB9" w:rsidRDefault="001E4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F3065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8FEAB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986A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DA62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E46D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0C01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50BA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7CBB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7087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E122D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D4C2850" w:tentative="1">
      <w:start w:val="1"/>
      <w:numFmt w:val="lowerLetter"/>
      <w:lvlText w:val="%2."/>
      <w:lvlJc w:val="left"/>
      <w:pPr>
        <w:ind w:left="1440" w:hanging="360"/>
      </w:pPr>
    </w:lvl>
    <w:lvl w:ilvl="2" w:tplc="EDEC0FF6" w:tentative="1">
      <w:start w:val="1"/>
      <w:numFmt w:val="lowerRoman"/>
      <w:lvlText w:val="%3."/>
      <w:lvlJc w:val="right"/>
      <w:pPr>
        <w:ind w:left="2160" w:hanging="180"/>
      </w:pPr>
    </w:lvl>
    <w:lvl w:ilvl="3" w:tplc="B3D68B64" w:tentative="1">
      <w:start w:val="1"/>
      <w:numFmt w:val="decimal"/>
      <w:lvlText w:val="%4."/>
      <w:lvlJc w:val="left"/>
      <w:pPr>
        <w:ind w:left="2880" w:hanging="360"/>
      </w:pPr>
    </w:lvl>
    <w:lvl w:ilvl="4" w:tplc="F6281734" w:tentative="1">
      <w:start w:val="1"/>
      <w:numFmt w:val="lowerLetter"/>
      <w:lvlText w:val="%5."/>
      <w:lvlJc w:val="left"/>
      <w:pPr>
        <w:ind w:left="3600" w:hanging="360"/>
      </w:pPr>
    </w:lvl>
    <w:lvl w:ilvl="5" w:tplc="72FEDB04" w:tentative="1">
      <w:start w:val="1"/>
      <w:numFmt w:val="lowerRoman"/>
      <w:lvlText w:val="%6."/>
      <w:lvlJc w:val="right"/>
      <w:pPr>
        <w:ind w:left="4320" w:hanging="180"/>
      </w:pPr>
    </w:lvl>
    <w:lvl w:ilvl="6" w:tplc="C4128D8A" w:tentative="1">
      <w:start w:val="1"/>
      <w:numFmt w:val="decimal"/>
      <w:lvlText w:val="%7."/>
      <w:lvlJc w:val="left"/>
      <w:pPr>
        <w:ind w:left="5040" w:hanging="360"/>
      </w:pPr>
    </w:lvl>
    <w:lvl w:ilvl="7" w:tplc="7C600DA2" w:tentative="1">
      <w:start w:val="1"/>
      <w:numFmt w:val="lowerLetter"/>
      <w:lvlText w:val="%8."/>
      <w:lvlJc w:val="left"/>
      <w:pPr>
        <w:ind w:left="5760" w:hanging="360"/>
      </w:pPr>
    </w:lvl>
    <w:lvl w:ilvl="8" w:tplc="7FCC12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512F2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549A7C" w:tentative="1">
      <w:start w:val="1"/>
      <w:numFmt w:val="lowerLetter"/>
      <w:lvlText w:val="%2."/>
      <w:lvlJc w:val="left"/>
      <w:pPr>
        <w:ind w:left="1800" w:hanging="360"/>
      </w:pPr>
    </w:lvl>
    <w:lvl w:ilvl="2" w:tplc="FFC02B26" w:tentative="1">
      <w:start w:val="1"/>
      <w:numFmt w:val="lowerRoman"/>
      <w:lvlText w:val="%3."/>
      <w:lvlJc w:val="right"/>
      <w:pPr>
        <w:ind w:left="2520" w:hanging="180"/>
      </w:pPr>
    </w:lvl>
    <w:lvl w:ilvl="3" w:tplc="D172995C" w:tentative="1">
      <w:start w:val="1"/>
      <w:numFmt w:val="decimal"/>
      <w:lvlText w:val="%4."/>
      <w:lvlJc w:val="left"/>
      <w:pPr>
        <w:ind w:left="3240" w:hanging="360"/>
      </w:pPr>
    </w:lvl>
    <w:lvl w:ilvl="4" w:tplc="DE6442EC" w:tentative="1">
      <w:start w:val="1"/>
      <w:numFmt w:val="lowerLetter"/>
      <w:lvlText w:val="%5."/>
      <w:lvlJc w:val="left"/>
      <w:pPr>
        <w:ind w:left="3960" w:hanging="360"/>
      </w:pPr>
    </w:lvl>
    <w:lvl w:ilvl="5" w:tplc="D54A27E0" w:tentative="1">
      <w:start w:val="1"/>
      <w:numFmt w:val="lowerRoman"/>
      <w:lvlText w:val="%6."/>
      <w:lvlJc w:val="right"/>
      <w:pPr>
        <w:ind w:left="4680" w:hanging="180"/>
      </w:pPr>
    </w:lvl>
    <w:lvl w:ilvl="6" w:tplc="1284D7B0" w:tentative="1">
      <w:start w:val="1"/>
      <w:numFmt w:val="decimal"/>
      <w:lvlText w:val="%7."/>
      <w:lvlJc w:val="left"/>
      <w:pPr>
        <w:ind w:left="5400" w:hanging="360"/>
      </w:pPr>
    </w:lvl>
    <w:lvl w:ilvl="7" w:tplc="386A8D2A" w:tentative="1">
      <w:start w:val="1"/>
      <w:numFmt w:val="lowerLetter"/>
      <w:lvlText w:val="%8."/>
      <w:lvlJc w:val="left"/>
      <w:pPr>
        <w:ind w:left="6120" w:hanging="360"/>
      </w:pPr>
    </w:lvl>
    <w:lvl w:ilvl="8" w:tplc="013EDE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A30C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0AE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AC0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A44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28C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06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C65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C87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9A1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E66D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149C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0E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6E3E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4D4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EA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ACD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EC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26D1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456C4"/>
    <w:multiLevelType w:val="hybridMultilevel"/>
    <w:tmpl w:val="FAE608F4"/>
    <w:lvl w:ilvl="0" w:tplc="EAE60F0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4"/>
        <w:szCs w:val="24"/>
      </w:rPr>
    </w:lvl>
    <w:lvl w:ilvl="1" w:tplc="218AECCA">
      <w:start w:val="1"/>
      <w:numFmt w:val="lowerLetter"/>
      <w:lvlText w:val="%2."/>
      <w:lvlJc w:val="left"/>
      <w:pPr>
        <w:ind w:left="1440" w:hanging="360"/>
      </w:pPr>
    </w:lvl>
    <w:lvl w:ilvl="2" w:tplc="B4605798">
      <w:start w:val="1"/>
      <w:numFmt w:val="lowerRoman"/>
      <w:lvlText w:val="%3."/>
      <w:lvlJc w:val="right"/>
      <w:pPr>
        <w:ind w:left="2160" w:hanging="180"/>
      </w:pPr>
    </w:lvl>
    <w:lvl w:ilvl="3" w:tplc="E9E6D5AE" w:tentative="1">
      <w:start w:val="1"/>
      <w:numFmt w:val="decimal"/>
      <w:lvlText w:val="%4."/>
      <w:lvlJc w:val="left"/>
      <w:pPr>
        <w:ind w:left="2880" w:hanging="360"/>
      </w:pPr>
    </w:lvl>
    <w:lvl w:ilvl="4" w:tplc="062ACC76" w:tentative="1">
      <w:start w:val="1"/>
      <w:numFmt w:val="lowerLetter"/>
      <w:lvlText w:val="%5."/>
      <w:lvlJc w:val="left"/>
      <w:pPr>
        <w:ind w:left="3600" w:hanging="360"/>
      </w:pPr>
    </w:lvl>
    <w:lvl w:ilvl="5" w:tplc="6EC88940" w:tentative="1">
      <w:start w:val="1"/>
      <w:numFmt w:val="lowerRoman"/>
      <w:lvlText w:val="%6."/>
      <w:lvlJc w:val="right"/>
      <w:pPr>
        <w:ind w:left="4320" w:hanging="180"/>
      </w:pPr>
    </w:lvl>
    <w:lvl w:ilvl="6" w:tplc="DD4AFB92" w:tentative="1">
      <w:start w:val="1"/>
      <w:numFmt w:val="decimal"/>
      <w:lvlText w:val="%7."/>
      <w:lvlJc w:val="left"/>
      <w:pPr>
        <w:ind w:left="5040" w:hanging="360"/>
      </w:pPr>
    </w:lvl>
    <w:lvl w:ilvl="7" w:tplc="BF62B3A2" w:tentative="1">
      <w:start w:val="1"/>
      <w:numFmt w:val="lowerLetter"/>
      <w:lvlText w:val="%8."/>
      <w:lvlJc w:val="left"/>
      <w:pPr>
        <w:ind w:left="5760" w:hanging="360"/>
      </w:pPr>
    </w:lvl>
    <w:lvl w:ilvl="8" w:tplc="CF9E73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63BA3D2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11EACDE" w:tentative="1">
      <w:start w:val="1"/>
      <w:numFmt w:val="lowerLetter"/>
      <w:lvlText w:val="%2."/>
      <w:lvlJc w:val="left"/>
      <w:pPr>
        <w:ind w:left="1146" w:hanging="360"/>
      </w:pPr>
    </w:lvl>
    <w:lvl w:ilvl="2" w:tplc="72F6E17A" w:tentative="1">
      <w:start w:val="1"/>
      <w:numFmt w:val="lowerRoman"/>
      <w:lvlText w:val="%3."/>
      <w:lvlJc w:val="right"/>
      <w:pPr>
        <w:ind w:left="1866" w:hanging="180"/>
      </w:pPr>
    </w:lvl>
    <w:lvl w:ilvl="3" w:tplc="9C5AB282" w:tentative="1">
      <w:start w:val="1"/>
      <w:numFmt w:val="decimal"/>
      <w:lvlText w:val="%4."/>
      <w:lvlJc w:val="left"/>
      <w:pPr>
        <w:ind w:left="2586" w:hanging="360"/>
      </w:pPr>
    </w:lvl>
    <w:lvl w:ilvl="4" w:tplc="D2B2AA68" w:tentative="1">
      <w:start w:val="1"/>
      <w:numFmt w:val="lowerLetter"/>
      <w:lvlText w:val="%5."/>
      <w:lvlJc w:val="left"/>
      <w:pPr>
        <w:ind w:left="3306" w:hanging="360"/>
      </w:pPr>
    </w:lvl>
    <w:lvl w:ilvl="5" w:tplc="C1F8EF12" w:tentative="1">
      <w:start w:val="1"/>
      <w:numFmt w:val="lowerRoman"/>
      <w:lvlText w:val="%6."/>
      <w:lvlJc w:val="right"/>
      <w:pPr>
        <w:ind w:left="4026" w:hanging="180"/>
      </w:pPr>
    </w:lvl>
    <w:lvl w:ilvl="6" w:tplc="05B40752" w:tentative="1">
      <w:start w:val="1"/>
      <w:numFmt w:val="decimal"/>
      <w:lvlText w:val="%7."/>
      <w:lvlJc w:val="left"/>
      <w:pPr>
        <w:ind w:left="4746" w:hanging="360"/>
      </w:pPr>
    </w:lvl>
    <w:lvl w:ilvl="7" w:tplc="4FD4D7B4" w:tentative="1">
      <w:start w:val="1"/>
      <w:numFmt w:val="lowerLetter"/>
      <w:lvlText w:val="%8."/>
      <w:lvlJc w:val="left"/>
      <w:pPr>
        <w:ind w:left="5466" w:hanging="360"/>
      </w:pPr>
    </w:lvl>
    <w:lvl w:ilvl="8" w:tplc="A746B07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EE51A4"/>
    <w:multiLevelType w:val="hybridMultilevel"/>
    <w:tmpl w:val="A704EED8"/>
    <w:lvl w:ilvl="0" w:tplc="F1A4D6B0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CFF217D8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1EB49C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7AE8AD6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784EDC18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BE1E90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CFC8E160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C8B8EF60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DB3E9BD4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58FAF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28452D2" w:tentative="1">
      <w:start w:val="1"/>
      <w:numFmt w:val="lowerLetter"/>
      <w:lvlText w:val="%2."/>
      <w:lvlJc w:val="left"/>
      <w:pPr>
        <w:ind w:left="1440" w:hanging="360"/>
      </w:pPr>
    </w:lvl>
    <w:lvl w:ilvl="2" w:tplc="9C38A1FC" w:tentative="1">
      <w:start w:val="1"/>
      <w:numFmt w:val="lowerRoman"/>
      <w:lvlText w:val="%3."/>
      <w:lvlJc w:val="right"/>
      <w:pPr>
        <w:ind w:left="2160" w:hanging="180"/>
      </w:pPr>
    </w:lvl>
    <w:lvl w:ilvl="3" w:tplc="B142DE8A" w:tentative="1">
      <w:start w:val="1"/>
      <w:numFmt w:val="decimal"/>
      <w:lvlText w:val="%4."/>
      <w:lvlJc w:val="left"/>
      <w:pPr>
        <w:ind w:left="2880" w:hanging="360"/>
      </w:pPr>
    </w:lvl>
    <w:lvl w:ilvl="4" w:tplc="CE041078" w:tentative="1">
      <w:start w:val="1"/>
      <w:numFmt w:val="lowerLetter"/>
      <w:lvlText w:val="%5."/>
      <w:lvlJc w:val="left"/>
      <w:pPr>
        <w:ind w:left="3600" w:hanging="360"/>
      </w:pPr>
    </w:lvl>
    <w:lvl w:ilvl="5" w:tplc="2F9243D6" w:tentative="1">
      <w:start w:val="1"/>
      <w:numFmt w:val="lowerRoman"/>
      <w:lvlText w:val="%6."/>
      <w:lvlJc w:val="right"/>
      <w:pPr>
        <w:ind w:left="4320" w:hanging="180"/>
      </w:pPr>
    </w:lvl>
    <w:lvl w:ilvl="6" w:tplc="CE0AFEFE" w:tentative="1">
      <w:start w:val="1"/>
      <w:numFmt w:val="decimal"/>
      <w:lvlText w:val="%7."/>
      <w:lvlJc w:val="left"/>
      <w:pPr>
        <w:ind w:left="5040" w:hanging="360"/>
      </w:pPr>
    </w:lvl>
    <w:lvl w:ilvl="7" w:tplc="0B842E72" w:tentative="1">
      <w:start w:val="1"/>
      <w:numFmt w:val="lowerLetter"/>
      <w:lvlText w:val="%8."/>
      <w:lvlJc w:val="left"/>
      <w:pPr>
        <w:ind w:left="5760" w:hanging="360"/>
      </w:pPr>
    </w:lvl>
    <w:lvl w:ilvl="8" w:tplc="3D52D1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455FA"/>
    <w:multiLevelType w:val="hybridMultilevel"/>
    <w:tmpl w:val="6A081AFC"/>
    <w:lvl w:ilvl="0" w:tplc="DD580F18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6D25B1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CFC26AE">
      <w:start w:val="1"/>
      <w:numFmt w:val="lowerLetter"/>
      <w:lvlText w:val="%2."/>
      <w:lvlJc w:val="left"/>
      <w:pPr>
        <w:ind w:left="1365" w:hanging="360"/>
      </w:pPr>
    </w:lvl>
    <w:lvl w:ilvl="2" w:tplc="370AC3F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6E4CED2" w:tentative="1">
      <w:start w:val="1"/>
      <w:numFmt w:val="decimal"/>
      <w:lvlText w:val="%4."/>
      <w:lvlJc w:val="left"/>
      <w:pPr>
        <w:ind w:left="2805" w:hanging="360"/>
      </w:pPr>
    </w:lvl>
    <w:lvl w:ilvl="4" w:tplc="F182BF58" w:tentative="1">
      <w:start w:val="1"/>
      <w:numFmt w:val="lowerLetter"/>
      <w:lvlText w:val="%5."/>
      <w:lvlJc w:val="left"/>
      <w:pPr>
        <w:ind w:left="3525" w:hanging="360"/>
      </w:pPr>
    </w:lvl>
    <w:lvl w:ilvl="5" w:tplc="4E16310C" w:tentative="1">
      <w:start w:val="1"/>
      <w:numFmt w:val="lowerRoman"/>
      <w:lvlText w:val="%6."/>
      <w:lvlJc w:val="right"/>
      <w:pPr>
        <w:ind w:left="4245" w:hanging="180"/>
      </w:pPr>
    </w:lvl>
    <w:lvl w:ilvl="6" w:tplc="E7AAE864" w:tentative="1">
      <w:start w:val="1"/>
      <w:numFmt w:val="decimal"/>
      <w:lvlText w:val="%7."/>
      <w:lvlJc w:val="left"/>
      <w:pPr>
        <w:ind w:left="4965" w:hanging="360"/>
      </w:pPr>
    </w:lvl>
    <w:lvl w:ilvl="7" w:tplc="C602BE50" w:tentative="1">
      <w:start w:val="1"/>
      <w:numFmt w:val="lowerLetter"/>
      <w:lvlText w:val="%8."/>
      <w:lvlJc w:val="left"/>
      <w:pPr>
        <w:ind w:left="5685" w:hanging="360"/>
      </w:pPr>
    </w:lvl>
    <w:lvl w:ilvl="8" w:tplc="B33ED01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2480A8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A24D3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3ED6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AD4C1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0AA4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2C20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5C42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4E75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44C6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FED4A6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8E3B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38D6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74A3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F057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0432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3E34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246A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A8C6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FD9270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1EC53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F278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A08DE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B0E9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D22CA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0AAF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86F1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783D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94C74DB"/>
    <w:multiLevelType w:val="multilevel"/>
    <w:tmpl w:val="F1E0B0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1CB25B1E">
      <w:start w:val="1"/>
      <w:numFmt w:val="upperLetter"/>
      <w:lvlText w:val="%1."/>
      <w:lvlJc w:val="left"/>
      <w:pPr>
        <w:ind w:left="720" w:hanging="360"/>
      </w:pPr>
    </w:lvl>
    <w:lvl w:ilvl="1" w:tplc="EF02A202" w:tentative="1">
      <w:start w:val="1"/>
      <w:numFmt w:val="lowerLetter"/>
      <w:lvlText w:val="%2."/>
      <w:lvlJc w:val="left"/>
      <w:pPr>
        <w:ind w:left="1440" w:hanging="360"/>
      </w:pPr>
    </w:lvl>
    <w:lvl w:ilvl="2" w:tplc="C9C05F68" w:tentative="1">
      <w:start w:val="1"/>
      <w:numFmt w:val="lowerRoman"/>
      <w:lvlText w:val="%3."/>
      <w:lvlJc w:val="right"/>
      <w:pPr>
        <w:ind w:left="2160" w:hanging="180"/>
      </w:pPr>
    </w:lvl>
    <w:lvl w:ilvl="3" w:tplc="6E4487CE" w:tentative="1">
      <w:start w:val="1"/>
      <w:numFmt w:val="decimal"/>
      <w:lvlText w:val="%4."/>
      <w:lvlJc w:val="left"/>
      <w:pPr>
        <w:ind w:left="2880" w:hanging="360"/>
      </w:pPr>
    </w:lvl>
    <w:lvl w:ilvl="4" w:tplc="5F06C110" w:tentative="1">
      <w:start w:val="1"/>
      <w:numFmt w:val="lowerLetter"/>
      <w:lvlText w:val="%5."/>
      <w:lvlJc w:val="left"/>
      <w:pPr>
        <w:ind w:left="3600" w:hanging="360"/>
      </w:pPr>
    </w:lvl>
    <w:lvl w:ilvl="5" w:tplc="3A9E119A" w:tentative="1">
      <w:start w:val="1"/>
      <w:numFmt w:val="lowerRoman"/>
      <w:lvlText w:val="%6."/>
      <w:lvlJc w:val="right"/>
      <w:pPr>
        <w:ind w:left="4320" w:hanging="180"/>
      </w:pPr>
    </w:lvl>
    <w:lvl w:ilvl="6" w:tplc="C440556C" w:tentative="1">
      <w:start w:val="1"/>
      <w:numFmt w:val="decimal"/>
      <w:lvlText w:val="%7."/>
      <w:lvlJc w:val="left"/>
      <w:pPr>
        <w:ind w:left="5040" w:hanging="360"/>
      </w:pPr>
    </w:lvl>
    <w:lvl w:ilvl="7" w:tplc="A14ED6F4" w:tentative="1">
      <w:start w:val="1"/>
      <w:numFmt w:val="lowerLetter"/>
      <w:lvlText w:val="%8."/>
      <w:lvlJc w:val="left"/>
      <w:pPr>
        <w:ind w:left="5760" w:hanging="360"/>
      </w:pPr>
    </w:lvl>
    <w:lvl w:ilvl="8" w:tplc="D35AC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2432F9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CCA8108" w:tentative="1">
      <w:start w:val="1"/>
      <w:numFmt w:val="lowerLetter"/>
      <w:lvlText w:val="%2."/>
      <w:lvlJc w:val="left"/>
      <w:pPr>
        <w:ind w:left="1800" w:hanging="360"/>
      </w:pPr>
    </w:lvl>
    <w:lvl w:ilvl="2" w:tplc="B8B80894" w:tentative="1">
      <w:start w:val="1"/>
      <w:numFmt w:val="lowerRoman"/>
      <w:lvlText w:val="%3."/>
      <w:lvlJc w:val="right"/>
      <w:pPr>
        <w:ind w:left="2520" w:hanging="180"/>
      </w:pPr>
    </w:lvl>
    <w:lvl w:ilvl="3" w:tplc="54DE3E9C" w:tentative="1">
      <w:start w:val="1"/>
      <w:numFmt w:val="decimal"/>
      <w:lvlText w:val="%4."/>
      <w:lvlJc w:val="left"/>
      <w:pPr>
        <w:ind w:left="3240" w:hanging="360"/>
      </w:pPr>
    </w:lvl>
    <w:lvl w:ilvl="4" w:tplc="793095F0" w:tentative="1">
      <w:start w:val="1"/>
      <w:numFmt w:val="lowerLetter"/>
      <w:lvlText w:val="%5."/>
      <w:lvlJc w:val="left"/>
      <w:pPr>
        <w:ind w:left="3960" w:hanging="360"/>
      </w:pPr>
    </w:lvl>
    <w:lvl w:ilvl="5" w:tplc="8000F7D6" w:tentative="1">
      <w:start w:val="1"/>
      <w:numFmt w:val="lowerRoman"/>
      <w:lvlText w:val="%6."/>
      <w:lvlJc w:val="right"/>
      <w:pPr>
        <w:ind w:left="4680" w:hanging="180"/>
      </w:pPr>
    </w:lvl>
    <w:lvl w:ilvl="6" w:tplc="75FCA0DC" w:tentative="1">
      <w:start w:val="1"/>
      <w:numFmt w:val="decimal"/>
      <w:lvlText w:val="%7."/>
      <w:lvlJc w:val="left"/>
      <w:pPr>
        <w:ind w:left="5400" w:hanging="360"/>
      </w:pPr>
    </w:lvl>
    <w:lvl w:ilvl="7" w:tplc="80A4A072" w:tentative="1">
      <w:start w:val="1"/>
      <w:numFmt w:val="lowerLetter"/>
      <w:lvlText w:val="%8."/>
      <w:lvlJc w:val="left"/>
      <w:pPr>
        <w:ind w:left="6120" w:hanging="360"/>
      </w:pPr>
    </w:lvl>
    <w:lvl w:ilvl="8" w:tplc="BD0282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EEF024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B40FB96" w:tentative="1">
      <w:start w:val="1"/>
      <w:numFmt w:val="lowerLetter"/>
      <w:lvlText w:val="%2."/>
      <w:lvlJc w:val="left"/>
      <w:pPr>
        <w:ind w:left="1440" w:hanging="360"/>
      </w:pPr>
    </w:lvl>
    <w:lvl w:ilvl="2" w:tplc="3E802F66" w:tentative="1">
      <w:start w:val="1"/>
      <w:numFmt w:val="lowerRoman"/>
      <w:lvlText w:val="%3."/>
      <w:lvlJc w:val="right"/>
      <w:pPr>
        <w:ind w:left="2160" w:hanging="180"/>
      </w:pPr>
    </w:lvl>
    <w:lvl w:ilvl="3" w:tplc="B2B67424" w:tentative="1">
      <w:start w:val="1"/>
      <w:numFmt w:val="decimal"/>
      <w:lvlText w:val="%4."/>
      <w:lvlJc w:val="left"/>
      <w:pPr>
        <w:ind w:left="2880" w:hanging="360"/>
      </w:pPr>
    </w:lvl>
    <w:lvl w:ilvl="4" w:tplc="E67CD7D4" w:tentative="1">
      <w:start w:val="1"/>
      <w:numFmt w:val="lowerLetter"/>
      <w:lvlText w:val="%5."/>
      <w:lvlJc w:val="left"/>
      <w:pPr>
        <w:ind w:left="3600" w:hanging="360"/>
      </w:pPr>
    </w:lvl>
    <w:lvl w:ilvl="5" w:tplc="5B9848A0" w:tentative="1">
      <w:start w:val="1"/>
      <w:numFmt w:val="lowerRoman"/>
      <w:lvlText w:val="%6."/>
      <w:lvlJc w:val="right"/>
      <w:pPr>
        <w:ind w:left="4320" w:hanging="180"/>
      </w:pPr>
    </w:lvl>
    <w:lvl w:ilvl="6" w:tplc="B6987DAC" w:tentative="1">
      <w:start w:val="1"/>
      <w:numFmt w:val="decimal"/>
      <w:lvlText w:val="%7."/>
      <w:lvlJc w:val="left"/>
      <w:pPr>
        <w:ind w:left="5040" w:hanging="360"/>
      </w:pPr>
    </w:lvl>
    <w:lvl w:ilvl="7" w:tplc="D6F61EC0" w:tentative="1">
      <w:start w:val="1"/>
      <w:numFmt w:val="lowerLetter"/>
      <w:lvlText w:val="%8."/>
      <w:lvlJc w:val="left"/>
      <w:pPr>
        <w:ind w:left="5760" w:hanging="360"/>
      </w:pPr>
    </w:lvl>
    <w:lvl w:ilvl="8" w:tplc="FD1A87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7B062F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837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A2A4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1560D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0F0E3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6CDB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86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5C06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F4A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67D5C30"/>
    <w:multiLevelType w:val="hybridMultilevel"/>
    <w:tmpl w:val="26143270"/>
    <w:lvl w:ilvl="0" w:tplc="040E000F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285A94"/>
    <w:multiLevelType w:val="hybridMultilevel"/>
    <w:tmpl w:val="2ED4CB8C"/>
    <w:lvl w:ilvl="0" w:tplc="D416F0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8A26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A0B1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F8F3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3856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D4D1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92D4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F025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9E9A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EA6E0A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D2B0B6" w:tentative="1">
      <w:start w:val="1"/>
      <w:numFmt w:val="lowerLetter"/>
      <w:lvlText w:val="%2."/>
      <w:lvlJc w:val="left"/>
      <w:pPr>
        <w:ind w:left="1440" w:hanging="360"/>
      </w:pPr>
    </w:lvl>
    <w:lvl w:ilvl="2" w:tplc="BC548152" w:tentative="1">
      <w:start w:val="1"/>
      <w:numFmt w:val="lowerRoman"/>
      <w:lvlText w:val="%3."/>
      <w:lvlJc w:val="right"/>
      <w:pPr>
        <w:ind w:left="2160" w:hanging="180"/>
      </w:pPr>
    </w:lvl>
    <w:lvl w:ilvl="3" w:tplc="A20C20F6" w:tentative="1">
      <w:start w:val="1"/>
      <w:numFmt w:val="decimal"/>
      <w:lvlText w:val="%4."/>
      <w:lvlJc w:val="left"/>
      <w:pPr>
        <w:ind w:left="2880" w:hanging="360"/>
      </w:pPr>
    </w:lvl>
    <w:lvl w:ilvl="4" w:tplc="CB5AB8A6" w:tentative="1">
      <w:start w:val="1"/>
      <w:numFmt w:val="lowerLetter"/>
      <w:lvlText w:val="%5."/>
      <w:lvlJc w:val="left"/>
      <w:pPr>
        <w:ind w:left="3600" w:hanging="360"/>
      </w:pPr>
    </w:lvl>
    <w:lvl w:ilvl="5" w:tplc="46BAB954" w:tentative="1">
      <w:start w:val="1"/>
      <w:numFmt w:val="lowerRoman"/>
      <w:lvlText w:val="%6."/>
      <w:lvlJc w:val="right"/>
      <w:pPr>
        <w:ind w:left="4320" w:hanging="180"/>
      </w:pPr>
    </w:lvl>
    <w:lvl w:ilvl="6" w:tplc="63B6CB14" w:tentative="1">
      <w:start w:val="1"/>
      <w:numFmt w:val="decimal"/>
      <w:lvlText w:val="%7."/>
      <w:lvlJc w:val="left"/>
      <w:pPr>
        <w:ind w:left="5040" w:hanging="360"/>
      </w:pPr>
    </w:lvl>
    <w:lvl w:ilvl="7" w:tplc="44167B3A" w:tentative="1">
      <w:start w:val="1"/>
      <w:numFmt w:val="lowerLetter"/>
      <w:lvlText w:val="%8."/>
      <w:lvlJc w:val="left"/>
      <w:pPr>
        <w:ind w:left="5760" w:hanging="360"/>
      </w:pPr>
    </w:lvl>
    <w:lvl w:ilvl="8" w:tplc="CFD0FCE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3"/>
  </w:num>
  <w:num w:numId="15">
    <w:abstractNumId w:val="13"/>
  </w:num>
  <w:num w:numId="16">
    <w:abstractNumId w:val="11"/>
  </w:num>
  <w:num w:numId="17">
    <w:abstractNumId w:val="3"/>
  </w:num>
  <w:num w:numId="18">
    <w:abstractNumId w:val="24"/>
  </w:num>
  <w:num w:numId="19">
    <w:abstractNumId w:val="18"/>
  </w:num>
  <w:num w:numId="20">
    <w:abstractNumId w:val="2"/>
  </w:num>
  <w:num w:numId="21">
    <w:abstractNumId w:val="15"/>
  </w:num>
  <w:num w:numId="22">
    <w:abstractNumId w:val="6"/>
  </w:num>
  <w:num w:numId="23">
    <w:abstractNumId w:val="8"/>
  </w:num>
  <w:num w:numId="24">
    <w:abstractNumId w:val="10"/>
  </w:num>
  <w:num w:numId="2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56E5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31E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990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11E7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1A1C"/>
    <w:rsid w:val="001B5675"/>
    <w:rsid w:val="001B5746"/>
    <w:rsid w:val="001B7318"/>
    <w:rsid w:val="001C3775"/>
    <w:rsid w:val="001C6C88"/>
    <w:rsid w:val="001C7055"/>
    <w:rsid w:val="001D0172"/>
    <w:rsid w:val="001D1BC0"/>
    <w:rsid w:val="001D2B38"/>
    <w:rsid w:val="001D48E1"/>
    <w:rsid w:val="001D602A"/>
    <w:rsid w:val="001D7E78"/>
    <w:rsid w:val="001E48F0"/>
    <w:rsid w:val="001E4AB9"/>
    <w:rsid w:val="001E698C"/>
    <w:rsid w:val="001E705D"/>
    <w:rsid w:val="001E7FBE"/>
    <w:rsid w:val="001F109A"/>
    <w:rsid w:val="001F2EAE"/>
    <w:rsid w:val="001F55A9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521"/>
    <w:rsid w:val="00237E50"/>
    <w:rsid w:val="00253AA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410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1578"/>
    <w:rsid w:val="002E351E"/>
    <w:rsid w:val="002E456D"/>
    <w:rsid w:val="002E533D"/>
    <w:rsid w:val="002E7D64"/>
    <w:rsid w:val="002F1B6A"/>
    <w:rsid w:val="002F216B"/>
    <w:rsid w:val="002F458E"/>
    <w:rsid w:val="002F4709"/>
    <w:rsid w:val="002F5582"/>
    <w:rsid w:val="002F5996"/>
    <w:rsid w:val="002F6DF5"/>
    <w:rsid w:val="002F71F8"/>
    <w:rsid w:val="002F7C95"/>
    <w:rsid w:val="00302748"/>
    <w:rsid w:val="00307A7E"/>
    <w:rsid w:val="00311B84"/>
    <w:rsid w:val="0031546C"/>
    <w:rsid w:val="00321607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6367"/>
    <w:rsid w:val="0035716F"/>
    <w:rsid w:val="00364E1D"/>
    <w:rsid w:val="00365B97"/>
    <w:rsid w:val="00365F64"/>
    <w:rsid w:val="00371D99"/>
    <w:rsid w:val="00372090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6D7E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5595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0E3A"/>
    <w:rsid w:val="004A681A"/>
    <w:rsid w:val="004B3A43"/>
    <w:rsid w:val="004B5767"/>
    <w:rsid w:val="004C0111"/>
    <w:rsid w:val="004C6CC5"/>
    <w:rsid w:val="004D0602"/>
    <w:rsid w:val="004D1BFD"/>
    <w:rsid w:val="004D36E2"/>
    <w:rsid w:val="004D5E6E"/>
    <w:rsid w:val="004E0F29"/>
    <w:rsid w:val="004E6517"/>
    <w:rsid w:val="004F425E"/>
    <w:rsid w:val="004F462C"/>
    <w:rsid w:val="004F7BA3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894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6B79"/>
    <w:rsid w:val="00627232"/>
    <w:rsid w:val="00627E1F"/>
    <w:rsid w:val="0063000E"/>
    <w:rsid w:val="00630340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902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0CA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52F4"/>
    <w:rsid w:val="0073684A"/>
    <w:rsid w:val="00740A6D"/>
    <w:rsid w:val="007476D8"/>
    <w:rsid w:val="0076064B"/>
    <w:rsid w:val="00763031"/>
    <w:rsid w:val="0076462C"/>
    <w:rsid w:val="0076500A"/>
    <w:rsid w:val="00765FA8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102D"/>
    <w:rsid w:val="007C523A"/>
    <w:rsid w:val="007C688C"/>
    <w:rsid w:val="007D0968"/>
    <w:rsid w:val="007D3D48"/>
    <w:rsid w:val="007D46C0"/>
    <w:rsid w:val="007E1CDA"/>
    <w:rsid w:val="007E4249"/>
    <w:rsid w:val="007F0116"/>
    <w:rsid w:val="007F2AEA"/>
    <w:rsid w:val="007F2FCC"/>
    <w:rsid w:val="0080022F"/>
    <w:rsid w:val="00805EA6"/>
    <w:rsid w:val="00807F3C"/>
    <w:rsid w:val="00810115"/>
    <w:rsid w:val="00813491"/>
    <w:rsid w:val="00814AFE"/>
    <w:rsid w:val="00815911"/>
    <w:rsid w:val="00815922"/>
    <w:rsid w:val="00816563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7B1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75E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483E"/>
    <w:rsid w:val="008F623F"/>
    <w:rsid w:val="008F7694"/>
    <w:rsid w:val="0090038F"/>
    <w:rsid w:val="009009ED"/>
    <w:rsid w:val="00901D2B"/>
    <w:rsid w:val="00902256"/>
    <w:rsid w:val="00902769"/>
    <w:rsid w:val="00905A6D"/>
    <w:rsid w:val="00912102"/>
    <w:rsid w:val="00913B9D"/>
    <w:rsid w:val="009160CF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095B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EFD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0558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3512"/>
    <w:rsid w:val="00A053FF"/>
    <w:rsid w:val="00A077D3"/>
    <w:rsid w:val="00A07FAE"/>
    <w:rsid w:val="00A11157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2BEE"/>
    <w:rsid w:val="00A54020"/>
    <w:rsid w:val="00A56E8A"/>
    <w:rsid w:val="00A65E90"/>
    <w:rsid w:val="00A66D6A"/>
    <w:rsid w:val="00A67302"/>
    <w:rsid w:val="00A74E62"/>
    <w:rsid w:val="00A74E70"/>
    <w:rsid w:val="00A765ED"/>
    <w:rsid w:val="00A829A3"/>
    <w:rsid w:val="00A836A3"/>
    <w:rsid w:val="00A902E0"/>
    <w:rsid w:val="00A936FB"/>
    <w:rsid w:val="00A95E77"/>
    <w:rsid w:val="00AA0F6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053E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6E3"/>
    <w:rsid w:val="00B91790"/>
    <w:rsid w:val="00B95C18"/>
    <w:rsid w:val="00BA4525"/>
    <w:rsid w:val="00BA7822"/>
    <w:rsid w:val="00BB571D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709"/>
    <w:rsid w:val="00C13EF5"/>
    <w:rsid w:val="00C21F3C"/>
    <w:rsid w:val="00C2533E"/>
    <w:rsid w:val="00C263DA"/>
    <w:rsid w:val="00C3516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3097"/>
    <w:rsid w:val="00C805E8"/>
    <w:rsid w:val="00C82629"/>
    <w:rsid w:val="00C84795"/>
    <w:rsid w:val="00C85513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66E7"/>
    <w:rsid w:val="00CF70B5"/>
    <w:rsid w:val="00CF7132"/>
    <w:rsid w:val="00D008DA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0D2"/>
    <w:rsid w:val="00D43114"/>
    <w:rsid w:val="00D47E03"/>
    <w:rsid w:val="00D533B0"/>
    <w:rsid w:val="00D61BC7"/>
    <w:rsid w:val="00D6348B"/>
    <w:rsid w:val="00D705AF"/>
    <w:rsid w:val="00D73EF3"/>
    <w:rsid w:val="00D74B5E"/>
    <w:rsid w:val="00D74CD1"/>
    <w:rsid w:val="00D75D40"/>
    <w:rsid w:val="00D75DB1"/>
    <w:rsid w:val="00D779BC"/>
    <w:rsid w:val="00D80DFB"/>
    <w:rsid w:val="00D81BD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585F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B1A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67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185D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3D7E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666F"/>
    <w:rsid w:val="00FF0170"/>
    <w:rsid w:val="00FF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A612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301CA"/>
    <w:pPr>
      <w:keepNext/>
      <w:keepLines/>
      <w:spacing w:before="40" w:after="0" w:line="240" w:lineRule="auto"/>
      <w:outlineLvl w:val="7"/>
    </w:pPr>
    <w:rPr>
      <w:rFonts w:ascii="Calibri Light" w:hAnsi="Calibri Light"/>
      <w:color w:val="272727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301CA"/>
    <w:rPr>
      <w:rFonts w:ascii="Calibri Light" w:hAnsi="Calibri Light" w:cs="Times New Roman"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7329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7329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7329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7329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7329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7329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7329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7329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21932A625BD4C94811EDEC47C25402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D09AD5F-C4DA-4682-B2DD-7C0371CE6A55}"/>
      </w:docPartPr>
      <w:docPartBody>
        <w:p w:rsidR="004F24F3" w:rsidRDefault="009F15AB" w:rsidP="009F15AB">
          <w:pPr>
            <w:pStyle w:val="321932A625BD4C94811EDEC47C25402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C8F6853FA24D54B68CD9F351722A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C9D03F-5DAB-4B72-B79C-CC60B0DAD383}"/>
      </w:docPartPr>
      <w:docPartBody>
        <w:p w:rsidR="004F24F3" w:rsidRDefault="009F15AB" w:rsidP="009F15AB">
          <w:pPr>
            <w:pStyle w:val="77C8F6853FA24D54B68CD9F351722A1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A3641BE2DE44ED810E3A3C6BBF083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8BDF2F-90E5-4E70-9E98-B8498FFCF5A2}"/>
      </w:docPartPr>
      <w:docPartBody>
        <w:p w:rsidR="004F24F3" w:rsidRDefault="009F15AB" w:rsidP="009F15AB">
          <w:pPr>
            <w:pStyle w:val="E0A3641BE2DE44ED810E3A3C6BBF083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47346"/>
    <w:rsid w:val="00273292"/>
    <w:rsid w:val="004517A8"/>
    <w:rsid w:val="004F24F3"/>
    <w:rsid w:val="005C29E7"/>
    <w:rsid w:val="006509A0"/>
    <w:rsid w:val="00793CD7"/>
    <w:rsid w:val="00857BC2"/>
    <w:rsid w:val="008D2103"/>
    <w:rsid w:val="009F15AB"/>
    <w:rsid w:val="00B03DB1"/>
    <w:rsid w:val="00BD370C"/>
    <w:rsid w:val="00CC6B4C"/>
    <w:rsid w:val="00D64E73"/>
    <w:rsid w:val="00E0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F15A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21932A625BD4C94811EDEC47C254021">
    <w:name w:val="321932A625BD4C94811EDEC47C254021"/>
    <w:rsid w:val="009F15AB"/>
  </w:style>
  <w:style w:type="paragraph" w:customStyle="1" w:styleId="77C8F6853FA24D54B68CD9F351722A14">
    <w:name w:val="77C8F6853FA24D54B68CD9F351722A14"/>
    <w:rsid w:val="009F15AB"/>
  </w:style>
  <w:style w:type="paragraph" w:customStyle="1" w:styleId="E0A3641BE2DE44ED810E3A3C6BBF0835">
    <w:name w:val="E0A3641BE2DE44ED810E3A3C6BBF0835"/>
    <w:rsid w:val="009F15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9D72-2D9E-4166-96EB-3DDDEF45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621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17</cp:revision>
  <cp:lastPrinted>2015-06-19T08:32:00Z</cp:lastPrinted>
  <dcterms:created xsi:type="dcterms:W3CDTF">2022-09-21T10:19:00Z</dcterms:created>
  <dcterms:modified xsi:type="dcterms:W3CDTF">2025-09-03T15:42:00Z</dcterms:modified>
</cp:coreProperties>
</file>